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7" w:rsidRPr="002F147D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 xml:space="preserve">Categorías de actividades sujetas a </w:t>
      </w:r>
      <w:r w:rsidR="002F147D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>A</w:t>
      </w:r>
      <w:r w:rsidRPr="005806E7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 xml:space="preserve">utorización </w:t>
      </w:r>
      <w:r w:rsidR="002F147D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>A</w:t>
      </w:r>
      <w:r w:rsidRPr="005806E7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 xml:space="preserve">mbiental </w:t>
      </w:r>
      <w:r w:rsidR="002F147D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>I</w:t>
      </w:r>
      <w:r w:rsidRPr="005806E7">
        <w:rPr>
          <w:rFonts w:eastAsia="Times New Roman" w:cs="Lucida Sans Unicode"/>
          <w:b/>
          <w:bCs/>
          <w:color w:val="555555"/>
          <w:sz w:val="32"/>
          <w:szCs w:val="32"/>
          <w:lang w:eastAsia="es-ES"/>
        </w:rPr>
        <w:t>ntegrada</w:t>
      </w:r>
    </w:p>
    <w:p w:rsidR="002F147D" w:rsidRPr="002F147D" w:rsidRDefault="002F147D" w:rsidP="002F147D">
      <w:pPr>
        <w:pStyle w:val="Ttulo3"/>
        <w:shd w:val="clear" w:color="auto" w:fill="FFFFFF"/>
        <w:spacing w:before="0" w:beforeAutospacing="0" w:line="300" w:lineRule="atLeast"/>
        <w:jc w:val="both"/>
        <w:rPr>
          <w:rFonts w:asciiTheme="minorHAnsi" w:hAnsiTheme="minorHAnsi" w:cs="Lucida Sans Unicode"/>
          <w:color w:val="555555"/>
          <w:sz w:val="24"/>
          <w:szCs w:val="24"/>
        </w:rPr>
      </w:pPr>
      <w:r w:rsidRPr="005806E7">
        <w:rPr>
          <w:rFonts w:asciiTheme="minorHAnsi" w:hAnsiTheme="minorHAnsi" w:cs="Lucida Sans Unicode"/>
          <w:color w:val="555555"/>
          <w:sz w:val="32"/>
          <w:szCs w:val="32"/>
        </w:rPr>
        <w:t>ANEXO I</w:t>
      </w:r>
      <w:r w:rsidRPr="00FC4C84">
        <w:rPr>
          <w:rFonts w:asciiTheme="minorHAnsi" w:hAnsiTheme="minorHAnsi" w:cs="Lucida Sans Unicode"/>
          <w:color w:val="555555"/>
          <w:sz w:val="32"/>
          <w:szCs w:val="32"/>
        </w:rPr>
        <w:t xml:space="preserve"> </w:t>
      </w:r>
      <w:r w:rsidR="00FC4C84">
        <w:rPr>
          <w:rFonts w:asciiTheme="minorHAnsi" w:hAnsiTheme="minorHAnsi" w:cs="Lucida Sans Unicode"/>
          <w:color w:val="555555"/>
          <w:sz w:val="24"/>
          <w:szCs w:val="24"/>
        </w:rPr>
        <w:t>(</w:t>
      </w:r>
      <w:r w:rsidRPr="002F147D">
        <w:rPr>
          <w:rFonts w:asciiTheme="minorHAnsi" w:hAnsiTheme="minorHAnsi" w:cs="Lucida Sans Unicode"/>
          <w:color w:val="555555"/>
          <w:sz w:val="24"/>
          <w:szCs w:val="24"/>
        </w:rPr>
        <w:t>de la Ley 6/2014, de 25 de julio, de la Generalitat, de Prevención, Calidad y Control Ambiental de Activid</w:t>
      </w:r>
      <w:r w:rsidR="00FC4C84">
        <w:rPr>
          <w:rFonts w:asciiTheme="minorHAnsi" w:hAnsiTheme="minorHAnsi" w:cs="Lucida Sans Unicode"/>
          <w:color w:val="555555"/>
          <w:sz w:val="24"/>
          <w:szCs w:val="24"/>
        </w:rPr>
        <w:t xml:space="preserve">ades en la </w:t>
      </w:r>
      <w:proofErr w:type="spellStart"/>
      <w:r w:rsidR="00FC4C84">
        <w:rPr>
          <w:rFonts w:asciiTheme="minorHAnsi" w:hAnsiTheme="minorHAnsi" w:cs="Lucida Sans Unicode"/>
          <w:color w:val="555555"/>
          <w:sz w:val="24"/>
          <w:szCs w:val="24"/>
        </w:rPr>
        <w:t>Comunitat</w:t>
      </w:r>
      <w:proofErr w:type="spellEnd"/>
      <w:r w:rsidR="00FC4C84">
        <w:rPr>
          <w:rFonts w:asciiTheme="minorHAnsi" w:hAnsiTheme="minorHAnsi" w:cs="Lucida Sans Unicode"/>
          <w:color w:val="555555"/>
          <w:sz w:val="24"/>
          <w:szCs w:val="24"/>
        </w:rPr>
        <w:t xml:space="preserve"> Valenciana).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t>Nota: los valores umbral mencionados más adelante se refieren, con carácter general, a capacidades de producción o a rendimientos. Si varias actividades encuadradas en la misma descripción de actividad provista de un umbral se explotan en la misma instalación o emplazamiento, aunque se exploten por diferentes titulares, se sumarán las capacidades de dichas actividades. En lo que respecta a las actividades de gestión de residuos, dicho cálculo se aplicará para los casos de las actividades 5.1, 5.3.a y 5.3.b.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</w:t>
      </w:r>
      <w:r w:rsidRPr="003F3CFD">
        <w:rPr>
          <w:rFonts w:eastAsia="Times New Roman" w:cs="Lucida Sans Unicode"/>
          <w:b/>
          <w:iCs/>
          <w:color w:val="555555"/>
          <w:sz w:val="24"/>
          <w:szCs w:val="24"/>
          <w:lang w:eastAsia="es-ES"/>
        </w:rPr>
        <w:t>Instalaciones de combustión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1.1. </w:t>
      </w:r>
      <w:r w:rsidRPr="005806E7">
        <w:rPr>
          <w:rFonts w:eastAsia="Times New Roman" w:cs="Lucida Sans Unicode"/>
          <w:color w:val="555555"/>
          <w:lang w:eastAsia="es-ES"/>
        </w:rPr>
        <w:t>Instalaciones de combustión con una potencia térmica nominal total igual o superior a 50 MW: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Instalaciones de producción de energía eléctrica en régimen ordinario o en régimen especial, en las que se produzca la combustión de combustibles fósiles, residuos o biomasa.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Instalaciones de cogeneración, calderas, hornos, generadores de vapor o cualquier otro equipamiento o instalación de combustión existente en una industria, sea esta o no su actividad principal.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1.2. </w:t>
      </w:r>
      <w:r w:rsidRPr="005806E7">
        <w:rPr>
          <w:rFonts w:eastAsia="Times New Roman" w:cs="Lucida Sans Unicode"/>
          <w:color w:val="555555"/>
          <w:lang w:eastAsia="es-ES"/>
        </w:rPr>
        <w:t>Refinerías de petróleo y de gas.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Instalaciones para el refino de petróleo o de crudo de petróleo.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Instalaciones para la producción de gas combustible distinto del gas natural y gases licuados del petróleo.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1.3. </w:t>
      </w:r>
      <w:r w:rsidRPr="005806E7">
        <w:rPr>
          <w:rFonts w:eastAsia="Times New Roman" w:cs="Lucida Sans Unicode"/>
          <w:color w:val="555555"/>
          <w:lang w:eastAsia="es-ES"/>
        </w:rPr>
        <w:t>Coquerías.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1.4. </w:t>
      </w:r>
      <w:r w:rsidRPr="005806E7">
        <w:rPr>
          <w:rFonts w:eastAsia="Times New Roman" w:cs="Lucida Sans Unicode"/>
          <w:color w:val="555555"/>
          <w:lang w:eastAsia="es-ES"/>
        </w:rPr>
        <w:t>Instalaciones de gasificación o licuefacción de: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Carbón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Otros combustibles, cuando la instalación tenga una potencia térmica nominal igual o superior a 20 MW.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2.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Producción y transformación de metales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2.1. </w:t>
      </w:r>
      <w:r w:rsidRPr="005806E7">
        <w:rPr>
          <w:rFonts w:eastAsia="Times New Roman" w:cs="Lucida Sans Unicode"/>
          <w:color w:val="555555"/>
          <w:lang w:eastAsia="es-ES"/>
        </w:rPr>
        <w:t xml:space="preserve">Instalaciones de calcinación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sinterización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de minerales metálicos incluido el mineral sulfuroso.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2.2. </w:t>
      </w:r>
      <w:r w:rsidRPr="005806E7">
        <w:rPr>
          <w:rFonts w:eastAsia="Times New Roman" w:cs="Lucida Sans Unicode"/>
          <w:color w:val="555555"/>
          <w:lang w:eastAsia="es-ES"/>
        </w:rPr>
        <w:t xml:space="preserve">Instalaciones para la producción de fundición o de aceros brutos (fusión primaria o secundaria), incluidas las correspondientes instalaciones de fundición </w:t>
      </w:r>
      <w:proofErr w:type="gramStart"/>
      <w:r w:rsidRPr="005806E7">
        <w:rPr>
          <w:rFonts w:eastAsia="Times New Roman" w:cs="Lucida Sans Unicode"/>
          <w:color w:val="555555"/>
          <w:lang w:eastAsia="es-ES"/>
        </w:rPr>
        <w:t>continua</w:t>
      </w:r>
      <w:proofErr w:type="gramEnd"/>
      <w:r w:rsidRPr="005806E7">
        <w:rPr>
          <w:rFonts w:eastAsia="Times New Roman" w:cs="Lucida Sans Unicode"/>
          <w:color w:val="555555"/>
          <w:lang w:eastAsia="es-ES"/>
        </w:rPr>
        <w:t xml:space="preserve"> de una capacidad superior a 2,5 toneladas por hora.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2.3. </w:t>
      </w:r>
      <w:r w:rsidRPr="005806E7">
        <w:rPr>
          <w:rFonts w:eastAsia="Times New Roman" w:cs="Lucida Sans Unicode"/>
          <w:color w:val="555555"/>
          <w:lang w:eastAsia="es-ES"/>
        </w:rPr>
        <w:t>Instalaciones para la transformación de metales ferrosos: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Proceso de laminado en caliente con una capacidad superior a 20 toneladas de acero en bruto por hora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Proceso de forjado con martillos cuya energía de impacto sea superior a 50 kilojulios por martillo y cuando la potencia térmica utilizada sea superior a 20 MW.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Aplicación de capas de protección de metal fundido con una capacidad de tratamiento superior a dos toneladas de acero bruto por hora.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2.4. </w:t>
      </w:r>
      <w:r w:rsidRPr="005806E7">
        <w:rPr>
          <w:rFonts w:eastAsia="Times New Roman" w:cs="Lucida Sans Unicode"/>
          <w:color w:val="555555"/>
          <w:lang w:eastAsia="es-ES"/>
        </w:rPr>
        <w:t>Fundiciones de metales ferrosos con una capacidad de producción superior a 20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2.5. </w:t>
      </w:r>
      <w:r w:rsidRPr="005806E7">
        <w:rPr>
          <w:rFonts w:eastAsia="Times New Roman" w:cs="Lucida Sans Unicode"/>
          <w:color w:val="555555"/>
          <w:lang w:eastAsia="es-ES"/>
        </w:rPr>
        <w:t>Instalaciones para la: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Producción de metales en bruto no ferrosos a partir de minerales, de concentrados o de materias primas secundarias mediante procesos metalúrgicos, químicos o electrolíticos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Fusión de metales no ferrosos, inclusive la aleación, incluidos los productos de recuperación y otros procesos en las fundiciones de metales no ferrosos con una capacidad de fusión superior a 4 toneladas diarias para el plomo y el cadmio o 20 toneladas diarias para todos los demás metales.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2.6. </w:t>
      </w:r>
      <w:r w:rsidRPr="005806E7">
        <w:rPr>
          <w:rFonts w:eastAsia="Times New Roman" w:cs="Lucida Sans Unicode"/>
          <w:color w:val="555555"/>
          <w:lang w:eastAsia="es-ES"/>
        </w:rPr>
        <w:t>Instalaciones para el tratamiento de superficie de metales o materiales plásticos por procesos electrolíticos o químicos, cuando el volumen de las cubetas destinadas al tratamiento empleadas sea superior a 30 m</w:t>
      </w:r>
      <w:r w:rsidRPr="005806E7">
        <w:rPr>
          <w:rFonts w:eastAsia="Times New Roman" w:cs="Lucida Sans Unicode"/>
          <w:color w:val="555555"/>
          <w:vertAlign w:val="superscript"/>
          <w:lang w:eastAsia="es-ES"/>
        </w:rPr>
        <w:t>3</w:t>
      </w:r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3.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Industrias minerales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3.1. </w:t>
      </w:r>
      <w:r w:rsidRPr="005806E7">
        <w:rPr>
          <w:rFonts w:eastAsia="Times New Roman" w:cs="Lucida Sans Unicode"/>
          <w:color w:val="555555"/>
          <w:lang w:eastAsia="es-ES"/>
        </w:rPr>
        <w:t>Producción de cemento, cal y óxido de magnesio: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 xml:space="preserve">Fabricación de cemento por molienda con una capacidad de producción superior a 500 toneladas diarias; fabricación de cemento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clínker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en hornos rotatorios con una capacidad de producción superior a 500 toneladas diarias, o en hornos de otro tipo con una capacidad de producción superior a 50 toneladas por día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Producción de cal en hornos con una capacidad de producción superior a 50 toneladas diarias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Producción de óxido de magnesio en hornos con una capacidad de producción superior a 50 toneladas diarias.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3.2. </w:t>
      </w:r>
      <w:r w:rsidRPr="005806E7">
        <w:rPr>
          <w:rFonts w:eastAsia="Times New Roman" w:cs="Lucida Sans Unicode"/>
          <w:color w:val="555555"/>
          <w:lang w:eastAsia="es-ES"/>
        </w:rPr>
        <w:t>Instalaciones para la fabricación de vidrio incluida la fibra de vidrio, con una capacidad de fusión superior a 20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3.3. </w:t>
      </w:r>
      <w:r w:rsidRPr="005806E7">
        <w:rPr>
          <w:rFonts w:eastAsia="Times New Roman" w:cs="Lucida Sans Unicode"/>
          <w:color w:val="555555"/>
          <w:lang w:eastAsia="es-ES"/>
        </w:rPr>
        <w:t>Instalaciones para la fundición de materiales minerales, incluida la fabricación de fibras minerales con una capacidad de fundición superior a 20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3.4. </w:t>
      </w:r>
      <w:r w:rsidRPr="005806E7">
        <w:rPr>
          <w:rFonts w:eastAsia="Times New Roman" w:cs="Lucida Sans Unicode"/>
          <w:color w:val="555555"/>
          <w:lang w:eastAsia="es-ES"/>
        </w:rPr>
        <w:t>Instalaciones para la fabricación de productos cerámicos mediante horneado, en particular de tejas, ladrillos, ladrillos refractarios, azulejos, gres cerámico o productos cerámicos ornamentales o de uso doméstico con una capacidad de producción superior a 75 toneladas por día y/o con una capacidad de horneado superior a 4 m</w:t>
      </w:r>
      <w:r w:rsidRPr="005806E7">
        <w:rPr>
          <w:rFonts w:eastAsia="Times New Roman" w:cs="Lucida Sans Unicode"/>
          <w:color w:val="555555"/>
          <w:vertAlign w:val="superscript"/>
          <w:lang w:eastAsia="es-ES"/>
        </w:rPr>
        <w:t>3</w:t>
      </w:r>
      <w:r w:rsidRPr="005806E7">
        <w:rPr>
          <w:rFonts w:eastAsia="Times New Roman" w:cs="Lucida Sans Unicode"/>
          <w:color w:val="555555"/>
          <w:lang w:eastAsia="es-ES"/>
        </w:rPr>
        <w:t> y más de 300 kg/m</w:t>
      </w:r>
      <w:r w:rsidRPr="005806E7">
        <w:rPr>
          <w:rFonts w:eastAsia="Times New Roman" w:cs="Lucida Sans Unicode"/>
          <w:color w:val="555555"/>
          <w:vertAlign w:val="superscript"/>
          <w:lang w:eastAsia="es-ES"/>
        </w:rPr>
        <w:t>3</w:t>
      </w:r>
      <w:r w:rsidRPr="005806E7">
        <w:rPr>
          <w:rFonts w:eastAsia="Times New Roman" w:cs="Lucida Sans Unicode"/>
          <w:color w:val="555555"/>
          <w:lang w:eastAsia="es-ES"/>
        </w:rPr>
        <w:t> de densidad de carga por horno.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4.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química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t>A efectos de la presente sección y de la descripción de las categorías de actividades incluidas en la misma, fabricación, significa la fabricación a escala industrial, mediante transformación química o biológica de los productos o grupos de productos mencionados en los puntos 4.1 a 4.6.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4.1. </w:t>
      </w:r>
      <w:r w:rsidRPr="005806E7">
        <w:rPr>
          <w:rFonts w:eastAsia="Times New Roman" w:cs="Lucida Sans Unicode"/>
          <w:color w:val="555555"/>
          <w:lang w:eastAsia="es-ES"/>
        </w:rPr>
        <w:t>Instalaciones químicas para la fabricación de productos químicos orgánicos, en particular: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Hidrocarburos simples (lineales o cíclicos, saturados o insaturados, alifáticos o aromáticos).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 xml:space="preserve">Hidrocarburos oxigenados, tales como alcoholes, aldehídos, cetonas, ácidos orgánicos,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ésteres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y mezclas de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ésteres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, acetatos, éteres, peróxidos y resinas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epoxy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hidrocarburos sulfurados.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d) </w:t>
      </w:r>
      <w:r w:rsidRPr="005806E7">
        <w:rPr>
          <w:rFonts w:eastAsia="Times New Roman" w:cs="Lucida Sans Unicode"/>
          <w:color w:val="555555"/>
          <w:lang w:eastAsia="es-ES"/>
        </w:rPr>
        <w:t xml:space="preserve">Hidrocarburos nitrogenados, en particular, aminas, amidas, compuestos nitrosos, nítricos o nitratos, nitrilos, cianatos e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isocianatos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e) </w:t>
      </w:r>
      <w:r w:rsidRPr="005806E7">
        <w:rPr>
          <w:rFonts w:eastAsia="Times New Roman" w:cs="Lucida Sans Unicode"/>
          <w:color w:val="555555"/>
          <w:lang w:eastAsia="es-ES"/>
        </w:rPr>
        <w:t>Hidrocarburos fosforados.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f) </w:t>
      </w:r>
      <w:r w:rsidRPr="005806E7">
        <w:rPr>
          <w:rFonts w:eastAsia="Times New Roman" w:cs="Lucida Sans Unicode"/>
          <w:color w:val="555555"/>
          <w:lang w:eastAsia="es-ES"/>
        </w:rPr>
        <w:t xml:space="preserve">Hidrocarburos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halogenados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g) </w:t>
      </w:r>
      <w:r w:rsidRPr="005806E7">
        <w:rPr>
          <w:rFonts w:eastAsia="Times New Roman" w:cs="Lucida Sans Unicode"/>
          <w:color w:val="555555"/>
          <w:lang w:eastAsia="es-ES"/>
        </w:rPr>
        <w:t>Compuestos orgánicos metálicos.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h) </w:t>
      </w:r>
      <w:r w:rsidRPr="005806E7">
        <w:rPr>
          <w:rFonts w:eastAsia="Times New Roman" w:cs="Lucida Sans Unicode"/>
          <w:color w:val="555555"/>
          <w:lang w:eastAsia="es-ES"/>
        </w:rPr>
        <w:t>Materiales plásticos (polímeros, fibras sintéticas, fibras a base de celulosa).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i) </w:t>
      </w:r>
      <w:r w:rsidRPr="005806E7">
        <w:rPr>
          <w:rFonts w:eastAsia="Times New Roman" w:cs="Lucida Sans Unicode"/>
          <w:color w:val="555555"/>
          <w:lang w:eastAsia="es-ES"/>
        </w:rPr>
        <w:t>Cauchos sintéticos.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j) </w:t>
      </w:r>
      <w:r w:rsidRPr="005806E7">
        <w:rPr>
          <w:rFonts w:eastAsia="Times New Roman" w:cs="Lucida Sans Unicode"/>
          <w:color w:val="555555"/>
          <w:lang w:eastAsia="es-ES"/>
        </w:rPr>
        <w:t>Colorantes y pigmentos.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k) 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Tensioactivos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y agentes de superficie.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4.2. </w:t>
      </w:r>
      <w:r w:rsidRPr="005806E7">
        <w:rPr>
          <w:rFonts w:eastAsia="Times New Roman" w:cs="Lucida Sans Unicode"/>
          <w:color w:val="555555"/>
          <w:lang w:eastAsia="es-ES"/>
        </w:rPr>
        <w:t>Instalaciones químicas para la fabricación de productos químicos inorgánicos, como: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a) </w:t>
      </w:r>
      <w:r w:rsidRPr="005806E7">
        <w:rPr>
          <w:rFonts w:eastAsia="Times New Roman" w:cs="Lucida Sans Unicode"/>
          <w:color w:val="555555"/>
          <w:lang w:eastAsia="es-ES"/>
        </w:rPr>
        <w:t xml:space="preserve">Gases y, en particular, el amoníaco, el cloro o el cloruro de hidrógeno, el flúor o fluoruro de hidrógeno, los óxidos de carbono, los compuestos del azufre, los óxidos del nitrógeno, el hidrógeno, el dióxido de azufre, el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dicloruro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de carbonilo.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Acidos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y, en particular, el ácido crómico, el ácido fluorhídrico, el ácido fosfórico, el ácido nítrico, el ácido clorhídrico, el ácido sulfúrico, el ácido sulfúrico fumante, los ácidos sulfurados.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Bases y, en particular, el hidróxido de amonio, el hidróxido potásico, el hidróxido sódico.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d) </w:t>
      </w:r>
      <w:r w:rsidRPr="005806E7">
        <w:rPr>
          <w:rFonts w:eastAsia="Times New Roman" w:cs="Lucida Sans Unicode"/>
          <w:color w:val="555555"/>
          <w:lang w:eastAsia="es-ES"/>
        </w:rPr>
        <w:t xml:space="preserve">Sales como el cloruro de amonio, el clorato potásico, el carbonato potásico (potasa), el carbonato sódico (sosa), los perboratos, el nitrato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argéntico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e) </w:t>
      </w:r>
      <w:r w:rsidRPr="005806E7">
        <w:rPr>
          <w:rFonts w:eastAsia="Times New Roman" w:cs="Lucida Sans Unicode"/>
          <w:color w:val="555555"/>
          <w:lang w:eastAsia="es-ES"/>
        </w:rPr>
        <w:t>No metales, óxidos metálicos u otros compuestos inorgánicos como el carburo de calcio, el silicio, el carburo de silicio.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4.3. </w:t>
      </w:r>
      <w:r w:rsidRPr="005806E7">
        <w:rPr>
          <w:rFonts w:eastAsia="Times New Roman" w:cs="Lucida Sans Unicode"/>
          <w:color w:val="555555"/>
          <w:lang w:eastAsia="es-ES"/>
        </w:rPr>
        <w:t>Instalaciones químicas para la fabricación de fertilizantes a base de fósforo, de nitrógeno o de potasio (fertilizantes simples o compuestos).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4.4. </w:t>
      </w:r>
      <w:r w:rsidRPr="005806E7">
        <w:rPr>
          <w:rFonts w:eastAsia="Times New Roman" w:cs="Lucida Sans Unicode"/>
          <w:color w:val="555555"/>
          <w:lang w:eastAsia="es-ES"/>
        </w:rPr>
        <w:t xml:space="preserve">Instalaciones químicas para la fabricación de productos fitosanitarios y de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biocidas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4.5. </w:t>
      </w:r>
      <w:r w:rsidRPr="005806E7">
        <w:rPr>
          <w:rFonts w:eastAsia="Times New Roman" w:cs="Lucida Sans Unicode"/>
          <w:color w:val="555555"/>
          <w:lang w:eastAsia="es-ES"/>
        </w:rPr>
        <w:t>Instalaciones químicas que utilicen un procedimiento químico o biológico para la fabricación de medicamentos incluidos los productos intermedios.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4.6. </w:t>
      </w:r>
      <w:r w:rsidRPr="005806E7">
        <w:rPr>
          <w:rFonts w:eastAsia="Times New Roman" w:cs="Lucida Sans Unicode"/>
          <w:color w:val="555555"/>
          <w:lang w:eastAsia="es-ES"/>
        </w:rPr>
        <w:t>Instalaciones químicas para la fabricación de explosivos.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5.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Gestión de residuos.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t>Se excluyen de la siguiente enumeración las actividades e instalaciones en las que, en su caso, resulte de aplicación lo establecido en el </w:t>
      </w:r>
      <w:hyperlink r:id="rId5" w:anchor="I274" w:history="1">
        <w:r w:rsidRPr="005806E7">
          <w:rPr>
            <w:rFonts w:eastAsia="Times New Roman" w:cs="Lucida Sans Unicode"/>
            <w:color w:val="4C6F99"/>
            <w:lang w:eastAsia="es-ES"/>
          </w:rPr>
          <w:t>artículo 28 de la Ley 22/2011, de 28 de julio</w:t>
        </w:r>
      </w:hyperlink>
      <w:r w:rsidRPr="005806E7">
        <w:rPr>
          <w:rFonts w:eastAsia="Times New Roman" w:cs="Lucida Sans Unicode"/>
          <w:color w:val="555555"/>
          <w:lang w:eastAsia="es-ES"/>
        </w:rPr>
        <w:t>, de residuos y suelos contaminados.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5.1. </w:t>
      </w:r>
      <w:r w:rsidRPr="005806E7">
        <w:rPr>
          <w:rFonts w:eastAsia="Times New Roman" w:cs="Lucida Sans Unicode"/>
          <w:color w:val="555555"/>
          <w:lang w:eastAsia="es-ES"/>
        </w:rPr>
        <w:t>Instalaciones para la valorización o eliminación de residuos peligrosos de una capacidad superior a 10 toneladas por día que impliquen alguna o varias de las siguientes actividades: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tratamiento biológico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tratamiento físico-químico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combinación o mezcla previas a las operaciones mencionadas en los puntos 5.1 y 5.2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d) 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reenvasado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previo a cualquiera de las operaciones mencionadas en los puntos 5.1 y 5.2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e) </w:t>
      </w:r>
      <w:r w:rsidRPr="005806E7">
        <w:rPr>
          <w:rFonts w:eastAsia="Times New Roman" w:cs="Lucida Sans Unicode"/>
          <w:color w:val="555555"/>
          <w:lang w:eastAsia="es-ES"/>
        </w:rPr>
        <w:t>recuperación o regeneración de disolventes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f) </w:t>
      </w:r>
      <w:r w:rsidRPr="005806E7">
        <w:rPr>
          <w:rFonts w:eastAsia="Times New Roman" w:cs="Lucida Sans Unicode"/>
          <w:color w:val="555555"/>
          <w:lang w:eastAsia="es-ES"/>
        </w:rPr>
        <w:t>reciclado o recuperación de materias inorgánicas que no sean metales o compuestos metálicos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g) </w:t>
      </w:r>
      <w:r w:rsidRPr="005806E7">
        <w:rPr>
          <w:rFonts w:eastAsia="Times New Roman" w:cs="Lucida Sans Unicode"/>
          <w:color w:val="555555"/>
          <w:lang w:eastAsia="es-ES"/>
        </w:rPr>
        <w:t>regeneración de ácidos o de bases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h) </w:t>
      </w:r>
      <w:r w:rsidRPr="005806E7">
        <w:rPr>
          <w:rFonts w:eastAsia="Times New Roman" w:cs="Lucida Sans Unicode"/>
          <w:color w:val="555555"/>
          <w:lang w:eastAsia="es-ES"/>
        </w:rPr>
        <w:t>valorización de componentes usados para reducir la contaminación (captar contaminantes)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i) </w:t>
      </w:r>
      <w:r w:rsidRPr="005806E7">
        <w:rPr>
          <w:rFonts w:eastAsia="Times New Roman" w:cs="Lucida Sans Unicode"/>
          <w:color w:val="555555"/>
          <w:lang w:eastAsia="es-ES"/>
        </w:rPr>
        <w:t>valorización de componentes procedentes de catalizadores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j) </w:t>
      </w:r>
      <w:r w:rsidRPr="005806E7">
        <w:rPr>
          <w:rFonts w:eastAsia="Times New Roman" w:cs="Lucida Sans Unicode"/>
          <w:color w:val="555555"/>
          <w:lang w:eastAsia="es-ES"/>
        </w:rPr>
        <w:t>regeneración o reutilización de aceites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k) </w:t>
      </w:r>
      <w:r w:rsidRPr="005806E7">
        <w:rPr>
          <w:rFonts w:eastAsia="Times New Roman" w:cs="Lucida Sans Unicode"/>
          <w:color w:val="555555"/>
          <w:lang w:eastAsia="es-ES"/>
        </w:rPr>
        <w:t>embalse superficial (por ejemplo, vertido de residuos líquidos o lodos en pozos, estanques o lagunas, etc.)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5.2. </w:t>
      </w:r>
      <w:r w:rsidRPr="005806E7">
        <w:rPr>
          <w:rFonts w:eastAsia="Times New Roman" w:cs="Lucida Sans Unicode"/>
          <w:color w:val="555555"/>
          <w:lang w:eastAsia="es-ES"/>
        </w:rPr>
        <w:t xml:space="preserve">Instalaciones para la valorización o eliminación de residuos en plantas de incineración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coincineración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de residuos: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para residuos no peligrosos, con una capacidad superior a 3 toneladas por hora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para residuos peligrosos, con una capacidad superior a 10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5.3. </w:t>
      </w:r>
      <w:r w:rsidRPr="005806E7">
        <w:rPr>
          <w:rFonts w:eastAsia="Times New Roman" w:cs="Lucida Sans Unicode"/>
          <w:color w:val="555555"/>
          <w:lang w:eastAsia="es-ES"/>
        </w:rPr>
        <w:t>Instalaciones para la eliminación de los residuos no peligrosos con una capacidad de más de 50 toneladas por día, que incluyan una o más de las siguientes actividades, excluyendo las incluidas en el </w:t>
      </w:r>
      <w:hyperlink r:id="rId6" w:history="1">
        <w:r w:rsidRPr="005806E7">
          <w:rPr>
            <w:rFonts w:eastAsia="Times New Roman" w:cs="Lucida Sans Unicode"/>
            <w:color w:val="4C6F99"/>
            <w:lang w:eastAsia="es-ES"/>
          </w:rPr>
          <w:t>Real Decreto Ley 11/1995, de 28 de diciembre</w:t>
        </w:r>
      </w:hyperlink>
      <w:r w:rsidRPr="005806E7">
        <w:rPr>
          <w:rFonts w:eastAsia="Times New Roman" w:cs="Lucida Sans Unicode"/>
          <w:color w:val="555555"/>
          <w:lang w:eastAsia="es-ES"/>
        </w:rPr>
        <w:t>, por el que se establecen las normas aplicables al tratamiento de las aguas residuales urbanas: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tratamiento biológico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tratamiento físico-químico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 xml:space="preserve">tratamiento previo a la incineración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coincineración</w:t>
      </w:r>
      <w:proofErr w:type="spellEnd"/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d) </w:t>
      </w:r>
      <w:r w:rsidRPr="005806E7">
        <w:rPr>
          <w:rFonts w:eastAsia="Times New Roman" w:cs="Lucida Sans Unicode"/>
          <w:color w:val="555555"/>
          <w:lang w:eastAsia="es-ES"/>
        </w:rPr>
        <w:t>tratamiento de escorias y cenizas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e) </w:t>
      </w:r>
      <w:r w:rsidRPr="005806E7">
        <w:rPr>
          <w:rFonts w:eastAsia="Times New Roman" w:cs="Lucida Sans Unicode"/>
          <w:color w:val="555555"/>
          <w:lang w:eastAsia="es-ES"/>
        </w:rPr>
        <w:t>tratamiento mediante trituradoras de residuos metálicos, incluidos los equipos eléctricos y electrónicos y los vehículos al final de su vida útil, así como sus componentes.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5.4. </w:t>
      </w:r>
      <w:r w:rsidRPr="005806E7">
        <w:rPr>
          <w:rFonts w:eastAsia="Times New Roman" w:cs="Lucida Sans Unicode"/>
          <w:color w:val="555555"/>
          <w:lang w:eastAsia="es-ES"/>
        </w:rPr>
        <w:t>Valorización, o una combinación de valorización y eliminación, de residuos no peligrosos con una capacidad superior a 75 toneladas por día que incluyan una o más de las siguientes actividades, excluyendo las incluidas en el </w:t>
      </w:r>
      <w:hyperlink r:id="rId7" w:history="1">
        <w:r w:rsidRPr="005806E7">
          <w:rPr>
            <w:rFonts w:eastAsia="Times New Roman" w:cs="Lucida Sans Unicode"/>
            <w:color w:val="4C6F99"/>
            <w:lang w:eastAsia="es-ES"/>
          </w:rPr>
          <w:t>Real Decreto Ley 11/1995, de 28 de diciembre</w:t>
        </w:r>
      </w:hyperlink>
      <w:r w:rsidRPr="005806E7">
        <w:rPr>
          <w:rFonts w:eastAsia="Times New Roman" w:cs="Lucida Sans Unicode"/>
          <w:color w:val="555555"/>
          <w:lang w:eastAsia="es-ES"/>
        </w:rPr>
        <w:t>, por el que se establecen las normas aplicables al tratamiento de las aguas residuales urbanas: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tratamiento biológico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 xml:space="preserve">tratamiento previo a la incineración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coincineración</w:t>
      </w:r>
      <w:proofErr w:type="spellEnd"/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tratamiento de escorias y cenizas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d) </w:t>
      </w:r>
      <w:r w:rsidRPr="005806E7">
        <w:rPr>
          <w:rFonts w:eastAsia="Times New Roman" w:cs="Lucida Sans Unicode"/>
          <w:color w:val="555555"/>
          <w:lang w:eastAsia="es-ES"/>
        </w:rPr>
        <w:t>tratamiento mediante trituradoras de residuos metálicos, incluidos los equipos eléctricos y electrónicos y los vehículos al final de su vida útil, así como sus componentes.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lastRenderedPageBreak/>
        <w:t>Cuando la única actividad de tratamiento de residuos que se lleve a cabo en la instalación sea la digestión anaerobia, el umbral de capacidad aplicable a esta actividad será de 100 toneladas diarias.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5.5. </w:t>
      </w:r>
      <w:r w:rsidRPr="005806E7">
        <w:rPr>
          <w:rFonts w:eastAsia="Times New Roman" w:cs="Lucida Sans Unicode"/>
          <w:color w:val="555555"/>
          <w:lang w:eastAsia="es-ES"/>
        </w:rPr>
        <w:t>Vertederos de todo tipo de residuos que reciban más de 10 toneladas de residuos por día o que tengan una capacidad total superior a 25.000 toneladas con exclusión de los vertederos de residuos inertes.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5.6. </w:t>
      </w:r>
      <w:r w:rsidRPr="005806E7">
        <w:rPr>
          <w:rFonts w:eastAsia="Times New Roman" w:cs="Lucida Sans Unicode"/>
          <w:color w:val="555555"/>
          <w:lang w:eastAsia="es-ES"/>
        </w:rPr>
        <w:t>Almacenamiento temporal de residuos peligrosos no incluidos en el punto 5.5 en espera de la aplicación de alguno de los tratamientos mencionados en los puntos 5.1, 5.2, 5.3 y 5.4 con una capacidad total superior a 50 toneladas, excepto el almacenamiento temporal, en espera de recogida, en el sitio donde el residuo es generado.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5.7. </w:t>
      </w:r>
      <w:r w:rsidRPr="005806E7">
        <w:rPr>
          <w:rFonts w:eastAsia="Times New Roman" w:cs="Lucida Sans Unicode"/>
          <w:color w:val="555555"/>
          <w:lang w:eastAsia="es-ES"/>
        </w:rPr>
        <w:t>Almacenamiento subterráneo de residuos peligrosos, con una capacidad total superior a 50 toneladas.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6.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derivada de la madera.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6.1. </w:t>
      </w:r>
      <w:r w:rsidRPr="005806E7">
        <w:rPr>
          <w:rFonts w:eastAsia="Times New Roman" w:cs="Lucida Sans Unicode"/>
          <w:color w:val="555555"/>
          <w:lang w:eastAsia="es-ES"/>
        </w:rPr>
        <w:t>Instalaciones industriales destinadas a la fabricación de: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pasta de papel a partir de madera o de otras materias fibrosas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papel o cartón con una capacidad de producción superior a 20 toneladas diarias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6.2. </w:t>
      </w:r>
      <w:r w:rsidRPr="005806E7">
        <w:rPr>
          <w:rFonts w:eastAsia="Times New Roman" w:cs="Lucida Sans Unicode"/>
          <w:color w:val="555555"/>
          <w:lang w:eastAsia="es-ES"/>
        </w:rPr>
        <w:t>Instalaciones industriales de producción de celulosa con una capacidad de producción superior a 20 toneladas diarias.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6.3. </w:t>
      </w:r>
      <w:r w:rsidRPr="005806E7">
        <w:rPr>
          <w:rFonts w:eastAsia="Times New Roman" w:cs="Lucida Sans Unicode"/>
          <w:color w:val="555555"/>
          <w:lang w:eastAsia="es-ES"/>
        </w:rPr>
        <w:t>Instalaciones industriales destinadas a la fabricación de uno o más de los siguientes tableros derivados de la madera: tableros de virutas de madera orientadas, tableros aglomerados o tableros de cartón comprimido, con una capacidad de producción superior a 600 m</w:t>
      </w:r>
      <w:r w:rsidRPr="005806E7">
        <w:rPr>
          <w:rFonts w:eastAsia="Times New Roman" w:cs="Lucida Sans Unicode"/>
          <w:color w:val="555555"/>
          <w:vertAlign w:val="superscript"/>
          <w:lang w:eastAsia="es-ES"/>
        </w:rPr>
        <w:t>3</w:t>
      </w:r>
      <w:r w:rsidRPr="005806E7">
        <w:rPr>
          <w:rFonts w:eastAsia="Times New Roman" w:cs="Lucida Sans Unicode"/>
          <w:color w:val="555555"/>
          <w:lang w:eastAsia="es-ES"/>
        </w:rPr>
        <w:t> diarios.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7.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textil.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7.1. </w:t>
      </w:r>
      <w:r w:rsidRPr="005806E7">
        <w:rPr>
          <w:rFonts w:eastAsia="Times New Roman" w:cs="Lucida Sans Unicode"/>
          <w:color w:val="555555"/>
          <w:lang w:eastAsia="es-ES"/>
        </w:rPr>
        <w:t>Instalaciones para el tratamiento previo (operaciones de lavado, blanqueo, mercerización) o para el tinte de fibras textiles o productos textiles cuando la capacidad de tratamiento supere las 10 toneladas diarias.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8.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del cuero.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8.1. </w:t>
      </w:r>
      <w:r w:rsidRPr="005806E7">
        <w:rPr>
          <w:rFonts w:eastAsia="Times New Roman" w:cs="Lucida Sans Unicode"/>
          <w:color w:val="555555"/>
          <w:lang w:eastAsia="es-ES"/>
        </w:rPr>
        <w:t>Instalaciones para el curtido de cueros cuando la capacidad de tratamiento supere las 12 toneladas de productos acabados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9.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Industrias agroalimentarias y explotaciones ganaderas.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9.1. </w:t>
      </w:r>
      <w:r w:rsidRPr="005806E7">
        <w:rPr>
          <w:rFonts w:eastAsia="Times New Roman" w:cs="Lucida Sans Unicode"/>
          <w:color w:val="555555"/>
          <w:lang w:eastAsia="es-ES"/>
        </w:rPr>
        <w:t>Instalaciones para: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a) </w:t>
      </w:r>
      <w:r w:rsidRPr="005806E7">
        <w:rPr>
          <w:rFonts w:eastAsia="Times New Roman" w:cs="Lucida Sans Unicode"/>
          <w:color w:val="555555"/>
          <w:lang w:eastAsia="es-ES"/>
        </w:rPr>
        <w:t>Mataderos con una capacidad de producción de canales superior a 50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Tratamiento y transformación, distintos del mero envasado, de las siguientes materias primas, tratadas o no previamente, destinados a la producción de alimentos o piensos procedentes de: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i. </w:t>
      </w:r>
      <w:r w:rsidRPr="005806E7">
        <w:rPr>
          <w:rFonts w:eastAsia="Times New Roman" w:cs="Lucida Sans Unicode"/>
          <w:color w:val="555555"/>
          <w:lang w:eastAsia="es-ES"/>
        </w:rPr>
        <w:t>Solo materia prima animal (que no sea exclusivamente la leche), con una capacidad de producción de productos acabados superior a 75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eastAsia="Times New Roman" w:cs="Lucida Sans Unicode"/>
          <w:color w:val="555555"/>
          <w:lang w:eastAsia="es-ES"/>
        </w:rPr>
      </w:pPr>
      <w:proofErr w:type="spellStart"/>
      <w:r w:rsidRPr="005806E7">
        <w:rPr>
          <w:rFonts w:eastAsia="Times New Roman" w:cs="Lucida Sans Unicode"/>
          <w:b/>
          <w:bCs/>
          <w:color w:val="555555"/>
          <w:lang w:eastAsia="es-ES"/>
        </w:rPr>
        <w:t>ii</w:t>
      </w:r>
      <w:proofErr w:type="spellEnd"/>
      <w:r w:rsidRPr="005806E7">
        <w:rPr>
          <w:rFonts w:eastAsia="Times New Roman" w:cs="Lucida Sans Unicode"/>
          <w:b/>
          <w:bCs/>
          <w:color w:val="555555"/>
          <w:lang w:eastAsia="es-ES"/>
        </w:rPr>
        <w:t>. </w:t>
      </w:r>
      <w:r w:rsidRPr="005806E7">
        <w:rPr>
          <w:rFonts w:eastAsia="Times New Roman" w:cs="Lucida Sans Unicode"/>
          <w:color w:val="555555"/>
          <w:lang w:eastAsia="es-ES"/>
        </w:rPr>
        <w:t>Solo materia prima vegetal, con una capacidad de producción de productos acabados superior a 300 toneladas por día o 600 toneladas por día en caso de que la instalación funcione durante un período no superior a 90 días consecutivos en un año cualquiera.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eastAsia="Times New Roman" w:cs="Lucida Sans Unicode"/>
          <w:color w:val="555555"/>
          <w:lang w:eastAsia="es-ES"/>
        </w:rPr>
      </w:pPr>
      <w:proofErr w:type="spellStart"/>
      <w:r w:rsidRPr="005806E7">
        <w:rPr>
          <w:rFonts w:eastAsia="Times New Roman" w:cs="Lucida Sans Unicode"/>
          <w:b/>
          <w:bCs/>
          <w:color w:val="555555"/>
          <w:lang w:eastAsia="es-ES"/>
        </w:rPr>
        <w:t>iii</w:t>
      </w:r>
      <w:proofErr w:type="spellEnd"/>
      <w:r w:rsidRPr="005806E7">
        <w:rPr>
          <w:rFonts w:eastAsia="Times New Roman" w:cs="Lucida Sans Unicode"/>
          <w:b/>
          <w:bCs/>
          <w:color w:val="555555"/>
          <w:lang w:eastAsia="es-ES"/>
        </w:rPr>
        <w:t>. </w:t>
      </w:r>
      <w:r w:rsidRPr="005806E7">
        <w:rPr>
          <w:rFonts w:eastAsia="Times New Roman" w:cs="Lucida Sans Unicode"/>
          <w:color w:val="555555"/>
          <w:lang w:eastAsia="es-ES"/>
        </w:rPr>
        <w:t>Solo materias primas animales y vegetales, tanto en productos combinados como por separado, con una capacidad de producción de productos acabados en toneladas por día superior a: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– </w:t>
      </w:r>
      <w:r w:rsidRPr="005806E7">
        <w:rPr>
          <w:rFonts w:eastAsia="Times New Roman" w:cs="Lucida Sans Unicode"/>
          <w:color w:val="555555"/>
          <w:lang w:eastAsia="es-ES"/>
        </w:rPr>
        <w:t>75 si A es igual o superior a 10, o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– </w:t>
      </w:r>
      <w:r w:rsidRPr="005806E7">
        <w:rPr>
          <w:rFonts w:eastAsia="Times New Roman" w:cs="Lucida Sans Unicode"/>
          <w:color w:val="555555"/>
          <w:lang w:eastAsia="es-ES"/>
        </w:rPr>
        <w:t>[300 – (22,5 × A)] en cualquier otro caso, donde A es la porción de materia animal (en porcentaje del peso) de la capacidad de producción de productos acabados.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t>El envase no se incluirá en el peso final del producto.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color w:val="555555"/>
          <w:lang w:eastAsia="es-ES"/>
        </w:rPr>
        <w:t xml:space="preserve">La presente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subsección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no será de aplicación cuando la materia prima sea solo leche.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noProof/>
          <w:color w:val="555555"/>
          <w:lang w:eastAsia="es-ES"/>
        </w:rPr>
        <w:drawing>
          <wp:inline distT="0" distB="0" distL="0" distR="0">
            <wp:extent cx="4743450" cy="3114675"/>
            <wp:effectExtent l="19050" t="0" r="0" b="0"/>
            <wp:docPr id="1" name="im0000928359" descr="http://imgs.wke.es/8/3/5/9/im000092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00928359" descr="http://imgs.wke.es/8/3/5/9/im00009283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Tratamiento y transformación de leche solamente, cuando la cantidad de leche recibida sea superior a 200 toneladas por día (valor medio anual)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lastRenderedPageBreak/>
        <w:t>9.2. </w:t>
      </w:r>
      <w:r w:rsidRPr="005806E7">
        <w:rPr>
          <w:rFonts w:eastAsia="Times New Roman" w:cs="Lucida Sans Unicode"/>
          <w:color w:val="555555"/>
          <w:lang w:eastAsia="es-ES"/>
        </w:rPr>
        <w:t>Instalaciones para la eliminación o el aprovechamiento de canales (carcasas) o desechos de animales con una capacidad de tratamiento superior a 10 toneladas por día.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9.3. </w:t>
      </w:r>
      <w:r w:rsidRPr="005806E7">
        <w:rPr>
          <w:rFonts w:eastAsia="Times New Roman" w:cs="Lucida Sans Unicode"/>
          <w:color w:val="555555"/>
          <w:lang w:eastAsia="es-ES"/>
        </w:rPr>
        <w:t>Instalaciones destinadas a la cría intensiva de aves de corral o de cerdos que dispongan de más de: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a) </w:t>
      </w:r>
      <w:r w:rsidRPr="005806E7">
        <w:rPr>
          <w:rFonts w:eastAsia="Times New Roman" w:cs="Lucida Sans Unicode"/>
          <w:color w:val="555555"/>
          <w:lang w:eastAsia="es-ES"/>
        </w:rPr>
        <w:t>40.000 plazas para aves de corral si se trata de gallinas ponedoras o del número equivalente en excreta de nitrógeno para otras orientaciones productivas de aves de corral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b) </w:t>
      </w:r>
      <w:r w:rsidRPr="005806E7">
        <w:rPr>
          <w:rFonts w:eastAsia="Times New Roman" w:cs="Lucida Sans Unicode"/>
          <w:color w:val="555555"/>
          <w:lang w:eastAsia="es-ES"/>
        </w:rPr>
        <w:t>2.000 plazas para cerdos de cebo de más de 30 Kg.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c) </w:t>
      </w:r>
      <w:r w:rsidRPr="005806E7">
        <w:rPr>
          <w:rFonts w:eastAsia="Times New Roman" w:cs="Lucida Sans Unicode"/>
          <w:color w:val="555555"/>
          <w:lang w:eastAsia="es-ES"/>
        </w:rPr>
        <w:t>750 plazas para cerdas reproductoras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10.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Consumo de disolventes orgánicos.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10.1. </w:t>
      </w:r>
      <w:r w:rsidRPr="005806E7">
        <w:rPr>
          <w:rFonts w:eastAsia="Times New Roman" w:cs="Lucida Sans Unicode"/>
          <w:color w:val="555555"/>
          <w:lang w:eastAsia="es-ES"/>
        </w:rPr>
        <w:t>Instalaciones para tratamiento de superficie de materiales, de objetos o productos con utilización de disolventes orgánicos, en particular para aprestarlos, estamparlos, revestirlos y desengrasarlos, impermeabilizarlos, pegarlos, laquearlos, limpiarlos o impregnarlos, con una capacidad de consumo de disolventes orgánicos superior a 150 kg de disolvente por hora o superior a 200 toneladas por año.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11.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del carbono.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11.1. </w:t>
      </w:r>
      <w:r w:rsidRPr="005806E7">
        <w:rPr>
          <w:rFonts w:eastAsia="Times New Roman" w:cs="Lucida Sans Unicode"/>
          <w:color w:val="555555"/>
          <w:lang w:eastAsia="es-ES"/>
        </w:rPr>
        <w:t xml:space="preserve">Instalaciones para fabricación de carbono sinterizado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electrografito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 xml:space="preserve"> por combustión o </w:t>
      </w:r>
      <w:proofErr w:type="spellStart"/>
      <w:r w:rsidRPr="005806E7">
        <w:rPr>
          <w:rFonts w:eastAsia="Times New Roman" w:cs="Lucida Sans Unicode"/>
          <w:color w:val="555555"/>
          <w:lang w:eastAsia="es-ES"/>
        </w:rPr>
        <w:t>grafitación</w:t>
      </w:r>
      <w:proofErr w:type="spellEnd"/>
      <w:r w:rsidRPr="005806E7">
        <w:rPr>
          <w:rFonts w:eastAsia="Times New Roman" w:cs="Lucida Sans Unicode"/>
          <w:color w:val="555555"/>
          <w:lang w:eastAsia="es-ES"/>
        </w:rPr>
        <w:t>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12.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Industria de conservación de la madera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12.1. </w:t>
      </w:r>
      <w:r w:rsidRPr="005806E7">
        <w:rPr>
          <w:rFonts w:eastAsia="Times New Roman" w:cs="Lucida Sans Unicode"/>
          <w:color w:val="555555"/>
          <w:lang w:eastAsia="es-ES"/>
        </w:rPr>
        <w:t>Conservación de la madera y de los productos derivados de la madera utilizando productos químicos, con una capacidad de producción superior a 75 m</w:t>
      </w:r>
      <w:r w:rsidRPr="005806E7">
        <w:rPr>
          <w:rFonts w:eastAsia="Times New Roman" w:cs="Lucida Sans Unicode"/>
          <w:color w:val="555555"/>
          <w:vertAlign w:val="superscript"/>
          <w:lang w:eastAsia="es-ES"/>
        </w:rPr>
        <w:t>3</w:t>
      </w:r>
      <w:r w:rsidRPr="005806E7">
        <w:rPr>
          <w:rFonts w:eastAsia="Times New Roman" w:cs="Lucida Sans Unicode"/>
          <w:color w:val="555555"/>
          <w:lang w:eastAsia="es-ES"/>
        </w:rPr>
        <w:t> diarios, distinta del tratamiento para combatir la albura exclusivamente.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13.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Tratamiento de aguas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13.1. </w:t>
      </w:r>
      <w:r w:rsidRPr="005806E7">
        <w:rPr>
          <w:rFonts w:eastAsia="Times New Roman" w:cs="Lucida Sans Unicode"/>
          <w:color w:val="555555"/>
          <w:lang w:eastAsia="es-ES"/>
        </w:rPr>
        <w:t>Tratamiento independiente de aguas residuales no contemplado en la legislación sobre aguas residuales urbanas, y vertidas por una instalación contemplada en este anexo.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14.</w:t>
      </w:r>
      <w:r w:rsidRPr="003F3CFD">
        <w:rPr>
          <w:rFonts w:eastAsia="Times New Roman" w:cs="Lucida Sans Unicode"/>
          <w:b/>
          <w:bCs/>
          <w:color w:val="555555"/>
          <w:sz w:val="24"/>
          <w:szCs w:val="24"/>
          <w:lang w:eastAsia="es-ES"/>
        </w:rPr>
        <w:t> Captura de CO2</w:t>
      </w:r>
    </w:p>
    <w:p w:rsidR="005806E7" w:rsidRPr="005806E7" w:rsidRDefault="005806E7" w:rsidP="005806E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555555"/>
          <w:lang w:eastAsia="es-ES"/>
        </w:rPr>
      </w:pPr>
      <w:r w:rsidRPr="005806E7">
        <w:rPr>
          <w:rFonts w:eastAsia="Times New Roman" w:cs="Lucida Sans Unicode"/>
          <w:b/>
          <w:bCs/>
          <w:color w:val="555555"/>
          <w:lang w:eastAsia="es-ES"/>
        </w:rPr>
        <w:t>14.1. </w:t>
      </w:r>
      <w:r w:rsidRPr="005806E7">
        <w:rPr>
          <w:rFonts w:eastAsia="Times New Roman" w:cs="Lucida Sans Unicode"/>
          <w:color w:val="555555"/>
          <w:lang w:eastAsia="es-ES"/>
        </w:rPr>
        <w:t>Captura de flujos de CO</w:t>
      </w:r>
      <w:r w:rsidRPr="005806E7">
        <w:rPr>
          <w:rFonts w:eastAsia="Times New Roman" w:cs="Lucida Sans Unicode"/>
          <w:color w:val="555555"/>
          <w:vertAlign w:val="subscript"/>
          <w:lang w:eastAsia="es-ES"/>
        </w:rPr>
        <w:t>2</w:t>
      </w:r>
      <w:r w:rsidRPr="005806E7">
        <w:rPr>
          <w:rFonts w:eastAsia="Times New Roman" w:cs="Lucida Sans Unicode"/>
          <w:color w:val="555555"/>
          <w:lang w:eastAsia="es-ES"/>
        </w:rPr>
        <w:t> procedentes de instalaciones incluidas en el presente anexo con fines de almacenamiento geológico con arreglo a la </w:t>
      </w:r>
      <w:hyperlink r:id="rId9" w:history="1">
        <w:r w:rsidRPr="005806E7">
          <w:rPr>
            <w:rFonts w:eastAsia="Times New Roman" w:cs="Lucida Sans Unicode"/>
            <w:color w:val="4C6F99"/>
            <w:lang w:eastAsia="es-ES"/>
          </w:rPr>
          <w:t>Ley 40/2010, de 29 de diciembre</w:t>
        </w:r>
      </w:hyperlink>
      <w:r w:rsidRPr="005806E7">
        <w:rPr>
          <w:rFonts w:eastAsia="Times New Roman" w:cs="Lucida Sans Unicode"/>
          <w:color w:val="555555"/>
          <w:lang w:eastAsia="es-ES"/>
        </w:rPr>
        <w:t>, de almacenamiento geológico de dióxido de carbono.</w:t>
      </w:r>
    </w:p>
    <w:p w:rsidR="00E365EC" w:rsidRPr="005806E7" w:rsidRDefault="00E365EC" w:rsidP="005806E7">
      <w:pPr>
        <w:jc w:val="both"/>
      </w:pPr>
    </w:p>
    <w:sectPr w:rsidR="00E365EC" w:rsidRPr="005806E7" w:rsidSect="00E3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AD"/>
    <w:multiLevelType w:val="multilevel"/>
    <w:tmpl w:val="B7E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A2A93"/>
    <w:multiLevelType w:val="multilevel"/>
    <w:tmpl w:val="FDD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49E6"/>
    <w:multiLevelType w:val="multilevel"/>
    <w:tmpl w:val="919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614"/>
    <w:multiLevelType w:val="multilevel"/>
    <w:tmpl w:val="A84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1792"/>
    <w:multiLevelType w:val="multilevel"/>
    <w:tmpl w:val="EF2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87303"/>
    <w:multiLevelType w:val="multilevel"/>
    <w:tmpl w:val="1F0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229FB"/>
    <w:multiLevelType w:val="multilevel"/>
    <w:tmpl w:val="5D3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25EA2"/>
    <w:multiLevelType w:val="multilevel"/>
    <w:tmpl w:val="6706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8729F"/>
    <w:multiLevelType w:val="multilevel"/>
    <w:tmpl w:val="3C2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25463"/>
    <w:multiLevelType w:val="multilevel"/>
    <w:tmpl w:val="469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564E2"/>
    <w:multiLevelType w:val="multilevel"/>
    <w:tmpl w:val="ECD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937B7"/>
    <w:multiLevelType w:val="multilevel"/>
    <w:tmpl w:val="275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746E4"/>
    <w:multiLevelType w:val="multilevel"/>
    <w:tmpl w:val="D9C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47994"/>
    <w:multiLevelType w:val="multilevel"/>
    <w:tmpl w:val="014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C44EE"/>
    <w:multiLevelType w:val="multilevel"/>
    <w:tmpl w:val="52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6E7"/>
    <w:rsid w:val="002F147D"/>
    <w:rsid w:val="003F3CFD"/>
    <w:rsid w:val="005806E7"/>
    <w:rsid w:val="00605D26"/>
    <w:rsid w:val="00E365EC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EC"/>
  </w:style>
  <w:style w:type="paragraph" w:styleId="Ttulo3">
    <w:name w:val="heading 3"/>
    <w:basedOn w:val="Normal"/>
    <w:link w:val="Ttulo3Car"/>
    <w:uiPriority w:val="9"/>
    <w:qFormat/>
    <w:rsid w:val="0058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806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5806E7"/>
  </w:style>
  <w:style w:type="paragraph" w:styleId="NormalWeb">
    <w:name w:val="Normal (Web)"/>
    <w:basedOn w:val="Normal"/>
    <w:uiPriority w:val="99"/>
    <w:semiHidden/>
    <w:unhideWhenUsed/>
    <w:rsid w:val="005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">
    <w:name w:val="d1"/>
    <w:basedOn w:val="Normal"/>
    <w:rsid w:val="005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06E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806E7"/>
    <w:rPr>
      <w:color w:val="0000FF"/>
      <w:u w:val="single"/>
    </w:rPr>
  </w:style>
  <w:style w:type="paragraph" w:customStyle="1" w:styleId="img">
    <w:name w:val="img"/>
    <w:basedOn w:val="Normal"/>
    <w:rsid w:val="005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Admin/rdl11-19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rdl11-199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ticias.juridicas.com/base_datos/Admin/l22-2011.cpt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icias.juridicas.com/base_datos/Admin/l40-20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12966</Characters>
  <Application>Microsoft Office Word</Application>
  <DocSecurity>0</DocSecurity>
  <Lines>108</Lines>
  <Paragraphs>30</Paragraphs>
  <ScaleCrop>false</ScaleCrop>
  <Company>***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2</cp:revision>
  <dcterms:created xsi:type="dcterms:W3CDTF">2014-09-01T08:27:00Z</dcterms:created>
  <dcterms:modified xsi:type="dcterms:W3CDTF">2014-09-01T08:27:00Z</dcterms:modified>
</cp:coreProperties>
</file>